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CCD" w:rsidRDefault="00565CCD" w:rsidP="00565CCD">
      <w:pPr>
        <w:pStyle w:val="NormlWeb"/>
        <w:shd w:val="clear" w:color="auto" w:fill="FFFFFF"/>
        <w:spacing w:before="0" w:beforeAutospacing="0" w:after="0" w:afterAutospacing="0" w:line="450" w:lineRule="atLeast"/>
        <w:rPr>
          <w:rFonts w:ascii="roboto" w:hAnsi="roboto" w:cs="Arial"/>
          <w:b/>
          <w:bCs/>
          <w:color w:val="222222"/>
          <w:sz w:val="30"/>
          <w:szCs w:val="30"/>
        </w:rPr>
      </w:pPr>
      <w:r>
        <w:rPr>
          <w:rFonts w:ascii="roboto" w:hAnsi="roboto" w:cs="Arial"/>
          <w:b/>
          <w:bCs/>
          <w:color w:val="222222"/>
          <w:sz w:val="30"/>
          <w:szCs w:val="30"/>
        </w:rPr>
        <w:t>Több tonnányi műanyagot sodor a szél az óceánokba</w:t>
      </w:r>
    </w:p>
    <w:p w:rsidR="00565CCD" w:rsidRDefault="00565CCD" w:rsidP="00565CCD">
      <w:pPr>
        <w:pStyle w:val="NormlWeb"/>
        <w:shd w:val="clear" w:color="auto" w:fill="FFFFFF"/>
        <w:spacing w:before="0" w:beforeAutospacing="0" w:after="0" w:afterAutospacing="0" w:line="450" w:lineRule="atLeast"/>
        <w:rPr>
          <w:rFonts w:ascii="roboto" w:hAnsi="roboto" w:cs="Arial"/>
          <w:b/>
          <w:bCs/>
          <w:color w:val="222222"/>
          <w:sz w:val="30"/>
          <w:szCs w:val="30"/>
        </w:rPr>
      </w:pP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0" w:lineRule="atLeast"/>
        <w:jc w:val="both"/>
        <w:rPr>
          <w:b/>
          <w:bCs/>
          <w:color w:val="222222"/>
        </w:rPr>
      </w:pPr>
      <w:r w:rsidRPr="00565CCD">
        <w:rPr>
          <w:b/>
          <w:bCs/>
          <w:color w:val="222222"/>
        </w:rPr>
        <w:t>Főként az igazán apró részecskéket viszi messzire a szél.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 xml:space="preserve">Többtonnányi </w:t>
      </w:r>
      <w:proofErr w:type="spellStart"/>
      <w:r w:rsidRPr="00565CCD">
        <w:rPr>
          <w:color w:val="000000"/>
        </w:rPr>
        <w:t>mikroműanyagot</w:t>
      </w:r>
      <w:proofErr w:type="spellEnd"/>
      <w:r w:rsidRPr="00565CCD">
        <w:rPr>
          <w:color w:val="000000"/>
        </w:rPr>
        <w:t xml:space="preserve"> sodor a szél az óceánokba, egészen az Antarktiszig. A számítások szerint évente akár 140 ezer tonna </w:t>
      </w:r>
      <w:proofErr w:type="spellStart"/>
      <w:r w:rsidRPr="00565CCD">
        <w:rPr>
          <w:color w:val="000000"/>
        </w:rPr>
        <w:t>mikroműanyag</w:t>
      </w:r>
      <w:proofErr w:type="spellEnd"/>
      <w:r w:rsidRPr="00565CCD">
        <w:rPr>
          <w:color w:val="000000"/>
        </w:rPr>
        <w:t xml:space="preserve"> kerülhet a szárazföldi közlekedésből a vizekbe. Egy nemzetközi kutatócsoport a </w:t>
      </w:r>
      <w:proofErr w:type="spellStart"/>
      <w:r w:rsidRPr="00565CCD">
        <w:rPr>
          <w:rStyle w:val="Kiemels"/>
          <w:color w:val="000000"/>
        </w:rPr>
        <w:fldChar w:fldCharType="begin"/>
      </w:r>
      <w:r w:rsidRPr="00565CCD">
        <w:rPr>
          <w:rStyle w:val="Kiemels"/>
          <w:color w:val="000000"/>
        </w:rPr>
        <w:instrText xml:space="preserve"> HYPERLINK "https://www.nature.com/articles/s41467-020-17201-9" \t "_blank" </w:instrText>
      </w:r>
      <w:r w:rsidRPr="00565CCD">
        <w:rPr>
          <w:rStyle w:val="Kiemels"/>
          <w:color w:val="000000"/>
        </w:rPr>
        <w:fldChar w:fldCharType="separate"/>
      </w:r>
      <w:r w:rsidRPr="00565CCD">
        <w:rPr>
          <w:rStyle w:val="Hiperhivatkozs"/>
          <w:b/>
          <w:bCs/>
          <w:i/>
          <w:iCs/>
          <w:color w:val="12B6EC"/>
        </w:rPr>
        <w:t>Nature</w:t>
      </w:r>
      <w:proofErr w:type="spellEnd"/>
      <w:r w:rsidRPr="00565CCD">
        <w:rPr>
          <w:rStyle w:val="Hiperhivatkozs"/>
          <w:b/>
          <w:bCs/>
          <w:i/>
          <w:iCs/>
          <w:color w:val="12B6EC"/>
        </w:rPr>
        <w:t xml:space="preserve"> </w:t>
      </w:r>
      <w:proofErr w:type="spellStart"/>
      <w:r w:rsidRPr="00565CCD">
        <w:rPr>
          <w:rStyle w:val="Hiperhivatkozs"/>
          <w:b/>
          <w:bCs/>
          <w:i/>
          <w:iCs/>
          <w:color w:val="12B6EC"/>
        </w:rPr>
        <w:t>Communications</w:t>
      </w:r>
      <w:proofErr w:type="spellEnd"/>
      <w:r w:rsidRPr="00565CCD">
        <w:rPr>
          <w:rStyle w:val="Kiemels"/>
          <w:color w:val="000000"/>
        </w:rPr>
        <w:fldChar w:fldCharType="end"/>
      </w:r>
      <w:r w:rsidRPr="00565CCD">
        <w:rPr>
          <w:color w:val="000000"/>
        </w:rPr>
        <w:t> című tudományos folyóiratban mutatta be erről szóló kutatásának eredményeit.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>A közúti közlekedés a műanyagrészecskék egyik igen jelentős forrása. A gumiabroncsok kopása révén globálisan átlagosan 0,8 kilogramm kerül be fejenként évente a környezetbe, tehát összességében 6,1 millió tonna, vagyis a világszintű műanyagtermelés két százaléka.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504" w:lineRule="atLeast"/>
        <w:jc w:val="both"/>
        <w:rPr>
          <w:color w:val="000000"/>
        </w:rPr>
      </w:pPr>
      <w:r w:rsidRPr="00565CCD">
        <w:rPr>
          <w:color w:val="000000"/>
        </w:rPr>
        <w:t>Ehhez jön még további 500 ezer tonna a fékbetétek kopása miatt.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 xml:space="preserve">A szárazföldi közlekedésből származó legkisebb műanyagrészecskék jelentik a teljes globális </w:t>
      </w:r>
      <w:proofErr w:type="spellStart"/>
      <w:r w:rsidRPr="00565CCD">
        <w:rPr>
          <w:color w:val="000000"/>
        </w:rPr>
        <w:t>mikroműanyag</w:t>
      </w:r>
      <w:proofErr w:type="spellEnd"/>
      <w:r w:rsidRPr="00565CCD">
        <w:rPr>
          <w:color w:val="000000"/>
        </w:rPr>
        <w:t>-terheltség harmadát, aminek nagy része az Egyesült Államok és Észak-Európa sűrűn lakott régióiból, valamint Délkelet-Ázsia erősen városiasodott területeiről származik.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 xml:space="preserve">Az első modellszámítást az szárazföldi közlekedésből származó </w:t>
      </w:r>
      <w:proofErr w:type="spellStart"/>
      <w:r w:rsidRPr="00565CCD">
        <w:rPr>
          <w:color w:val="000000"/>
        </w:rPr>
        <w:t>mikroműanyag</w:t>
      </w:r>
      <w:proofErr w:type="spellEnd"/>
      <w:r w:rsidRPr="00565CCD">
        <w:rPr>
          <w:color w:val="000000"/>
        </w:rPr>
        <w:t xml:space="preserve"> szél általi globális terjedéséről Andreas </w:t>
      </w:r>
      <w:proofErr w:type="spellStart"/>
      <w:r w:rsidRPr="00565CCD">
        <w:rPr>
          <w:color w:val="000000"/>
        </w:rPr>
        <w:t>Stohl</w:t>
      </w:r>
      <w:proofErr w:type="spellEnd"/>
      <w:r w:rsidRPr="00565CCD">
        <w:rPr>
          <w:color w:val="000000"/>
        </w:rPr>
        <w:t>, a Bécsi Egyetem meteorológiai és geofizikai részlegének kutatója, a Norvég Légkutató Intézet (</w:t>
      </w:r>
      <w:proofErr w:type="spellStart"/>
      <w:r w:rsidRPr="00565CCD">
        <w:rPr>
          <w:color w:val="000000"/>
        </w:rPr>
        <w:t>Norwegian</w:t>
      </w:r>
      <w:proofErr w:type="spellEnd"/>
      <w:r w:rsidRPr="00565CCD">
        <w:rPr>
          <w:color w:val="000000"/>
        </w:rPr>
        <w:t xml:space="preserve"> Institute </w:t>
      </w:r>
      <w:proofErr w:type="spellStart"/>
      <w:r w:rsidRPr="00565CCD">
        <w:rPr>
          <w:color w:val="000000"/>
        </w:rPr>
        <w:t>for</w:t>
      </w:r>
      <w:proofErr w:type="spellEnd"/>
      <w:r w:rsidRPr="00565CCD">
        <w:rPr>
          <w:color w:val="000000"/>
        </w:rPr>
        <w:t xml:space="preserve"> Air Research – NILU) és a Bécs közelében lévő Nemzetközi Alkalmazott Rendszerelemző Intézet (IIASA) munkatársai végezték. Eredményeik szerint nagyjából 100 ezer tonnányi, 10 mikrométernél kisebb részecske kerül a világtengerekbe a gumiabroncsok kopása miatt és további 40 ezer tonnányi a fékbetétek kopása miatt. Főként az igazán apró, kevesebb mint 2,5 mikrométernyi részecskék tudnak nagyon távol jutni a szél segítségével.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>Ilyen méretű mikrorészecskékből 52 ezer tonna származik az abroncs-, további 16 ezer tonna pedig a fékkopásból – ez összességében 68 ezer tonna 2,5 mikrométernél kisebb részecske.</w:t>
      </w: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504" w:lineRule="atLeast"/>
        <w:jc w:val="both"/>
        <w:rPr>
          <w:color w:val="000000"/>
        </w:rPr>
      </w:pPr>
      <w:r w:rsidRPr="00565CCD">
        <w:rPr>
          <w:color w:val="000000"/>
        </w:rPr>
        <w:t xml:space="preserve">Ebből az összesen 140 ezer tonnányi </w:t>
      </w:r>
      <w:proofErr w:type="spellStart"/>
      <w:r w:rsidRPr="00565CCD">
        <w:rPr>
          <w:color w:val="000000"/>
        </w:rPr>
        <w:t>mikroműanyagból</w:t>
      </w:r>
      <w:proofErr w:type="spellEnd"/>
      <w:r w:rsidRPr="00565CCD">
        <w:rPr>
          <w:color w:val="000000"/>
        </w:rPr>
        <w:t xml:space="preserve"> 48 ezer tonna hóval és jéggel borított területen rakódik le” </w:t>
      </w:r>
    </w:p>
    <w:p w:rsid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 w:rsidRPr="00565CCD">
        <w:rPr>
          <w:color w:val="000000"/>
        </w:rPr>
        <w:t xml:space="preserve">– mondta </w:t>
      </w:r>
      <w:proofErr w:type="spellStart"/>
      <w:r w:rsidRPr="00565CCD">
        <w:rPr>
          <w:color w:val="000000"/>
        </w:rPr>
        <w:t>Stohl</w:t>
      </w:r>
      <w:proofErr w:type="spellEnd"/>
      <w:r w:rsidRPr="00565CCD">
        <w:rPr>
          <w:color w:val="000000"/>
        </w:rPr>
        <w:t>. Különösen érintett az Északi-sarkvidék és főképpen a tengeri jég. Ezek a lerakódások a régió eleve érzékeny ökoszisztémáira és valószínűleg az ott élő emberek egészségére is nagy hatással lehetnek a szakértő szerint. A sötét részecskék hatására ráadásul a hó- és jégtömegek gyorsabban olvadnak, mivel általuk csökken a felszín által visszavert napfény mennyisége. Hasonló hatása van az Arktisz környékén lerakódó koromnak.</w:t>
      </w:r>
    </w:p>
    <w:p w:rsid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</w:p>
    <w:p w:rsidR="00565CCD" w:rsidRPr="00565CCD" w:rsidRDefault="00565CCD" w:rsidP="00565CCD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r>
        <w:rPr>
          <w:color w:val="000000"/>
        </w:rPr>
        <w:t xml:space="preserve">forrás: </w:t>
      </w:r>
      <w:hyperlink r:id="rId4" w:history="1">
        <w:r w:rsidRPr="00753B62">
          <w:rPr>
            <w:rStyle w:val="Hiperhivatkozs"/>
          </w:rPr>
          <w:t>www.hvg.hu</w:t>
        </w:r>
      </w:hyperlink>
      <w:r>
        <w:rPr>
          <w:color w:val="000000"/>
        </w:rPr>
        <w:t xml:space="preserve"> </w:t>
      </w:r>
    </w:p>
    <w:p w:rsidR="003B6097" w:rsidRPr="00565CCD" w:rsidRDefault="003B6097" w:rsidP="0056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6097" w:rsidRPr="00565CCD" w:rsidSect="0056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D"/>
    <w:rsid w:val="003B6097"/>
    <w:rsid w:val="005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8D62"/>
  <w15:chartTrackingRefBased/>
  <w15:docId w15:val="{63FC4D5A-CC0E-4751-8527-87E63A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65CC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65CC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99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706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30" w:color="DDDDDD"/>
                        <w:left w:val="none" w:sz="0" w:space="0" w:color="auto"/>
                        <w:bottom w:val="single" w:sz="6" w:space="30" w:color="EDEDED"/>
                        <w:right w:val="none" w:sz="0" w:space="0" w:color="auto"/>
                      </w:divBdr>
                    </w:div>
                    <w:div w:id="2059082984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30" w:color="DDDDDD"/>
                        <w:left w:val="none" w:sz="0" w:space="0" w:color="auto"/>
                        <w:bottom w:val="single" w:sz="6" w:space="30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 Viktória</dc:creator>
  <cp:keywords/>
  <dc:description/>
  <cp:lastModifiedBy>Erdélyi Viktória</cp:lastModifiedBy>
  <cp:revision>1</cp:revision>
  <dcterms:created xsi:type="dcterms:W3CDTF">2020-07-23T08:16:00Z</dcterms:created>
  <dcterms:modified xsi:type="dcterms:W3CDTF">2020-07-23T08:27:00Z</dcterms:modified>
</cp:coreProperties>
</file>